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2" w:type="dxa"/>
        <w:tblLook w:val="04A0" w:firstRow="1" w:lastRow="0" w:firstColumn="1" w:lastColumn="0" w:noHBand="0" w:noVBand="1"/>
      </w:tblPr>
      <w:tblGrid>
        <w:gridCol w:w="10502"/>
      </w:tblGrid>
      <w:tr w:rsidR="00673914" w14:paraId="24818634" w14:textId="77777777" w:rsidTr="25B4BF30">
        <w:trPr>
          <w:trHeight w:val="335"/>
        </w:trPr>
        <w:tc>
          <w:tcPr>
            <w:tcW w:w="10502" w:type="dxa"/>
            <w:tcBorders>
              <w:bottom w:val="nil"/>
            </w:tcBorders>
          </w:tcPr>
          <w:p w14:paraId="7B1894A0" w14:textId="5AD35479" w:rsidR="00673914" w:rsidRPr="00E23D85" w:rsidRDefault="79C8AB8F">
            <w:pPr>
              <w:rPr>
                <w:b/>
                <w:bCs/>
              </w:rPr>
            </w:pPr>
            <w:r w:rsidRPr="00E23D85">
              <w:rPr>
                <w:b/>
                <w:bCs/>
              </w:rPr>
              <w:t>Presentation Title:</w:t>
            </w:r>
          </w:p>
          <w:p w14:paraId="070857E8" w14:textId="66ACDD20" w:rsidR="00673914" w:rsidRPr="00356193" w:rsidRDefault="004049B9">
            <w:r>
              <w:t xml:space="preserve">Insight into action: Student </w:t>
            </w:r>
            <w:r w:rsidR="006928D8">
              <w:t>Space Habits</w:t>
            </w:r>
            <w:r w:rsidR="009C5176">
              <w:t xml:space="preserve"> </w:t>
            </w:r>
          </w:p>
          <w:p w14:paraId="4E5B6D6B" w14:textId="55ED9933" w:rsidR="00673914" w:rsidRPr="00356193" w:rsidRDefault="00673914"/>
        </w:tc>
      </w:tr>
      <w:tr w:rsidR="00673914" w14:paraId="411FF577" w14:textId="77777777" w:rsidTr="25B4BF30">
        <w:trPr>
          <w:trHeight w:val="309"/>
        </w:trPr>
        <w:tc>
          <w:tcPr>
            <w:tcW w:w="10502" w:type="dxa"/>
            <w:tcBorders>
              <w:top w:val="nil"/>
              <w:bottom w:val="single" w:sz="4" w:space="0" w:color="auto"/>
            </w:tcBorders>
          </w:tcPr>
          <w:p w14:paraId="180634B0" w14:textId="77777777" w:rsidR="00673914" w:rsidRDefault="00673914"/>
        </w:tc>
      </w:tr>
      <w:tr w:rsidR="00673914" w14:paraId="08864FF2" w14:textId="77777777" w:rsidTr="25B4BF30">
        <w:trPr>
          <w:trHeight w:val="309"/>
        </w:trPr>
        <w:tc>
          <w:tcPr>
            <w:tcW w:w="10502" w:type="dxa"/>
            <w:tcBorders>
              <w:bottom w:val="nil"/>
            </w:tcBorders>
          </w:tcPr>
          <w:p w14:paraId="62E1447A" w14:textId="613E02F0" w:rsidR="00673914" w:rsidRPr="00E23D85" w:rsidRDefault="79C8AB8F" w:rsidP="25B4BF30">
            <w:pPr>
              <w:rPr>
                <w:b/>
                <w:bCs/>
                <w:color w:val="EE0000"/>
              </w:rPr>
            </w:pPr>
            <w:r w:rsidRPr="00E23D85">
              <w:rPr>
                <w:b/>
                <w:bCs/>
              </w:rPr>
              <w:t>Presentation Author</w:t>
            </w:r>
            <w:r w:rsidR="151C8F84" w:rsidRPr="00E23D85">
              <w:rPr>
                <w:b/>
                <w:bCs/>
              </w:rPr>
              <w:t xml:space="preserve"> and </w:t>
            </w:r>
            <w:r w:rsidR="3AF2CFF7" w:rsidRPr="00E23D85">
              <w:rPr>
                <w:b/>
                <w:bCs/>
              </w:rPr>
              <w:t>I</w:t>
            </w:r>
            <w:r w:rsidR="151C8F84" w:rsidRPr="00E23D85">
              <w:rPr>
                <w:b/>
                <w:bCs/>
              </w:rPr>
              <w:t>nstitution</w:t>
            </w:r>
            <w:r w:rsidRPr="00E23D85">
              <w:rPr>
                <w:b/>
                <w:bCs/>
              </w:rPr>
              <w:t>:</w:t>
            </w:r>
            <w:r w:rsidR="419AADAA" w:rsidRPr="00E23D85">
              <w:rPr>
                <w:b/>
                <w:bCs/>
              </w:rPr>
              <w:t xml:space="preserve"> </w:t>
            </w:r>
          </w:p>
          <w:p w14:paraId="62340F79" w14:textId="6C36EB52" w:rsidR="00673914" w:rsidRDefault="009C5176">
            <w:r>
              <w:t>Maria Carnegie – University of Durham</w:t>
            </w:r>
          </w:p>
          <w:p w14:paraId="0218B28C" w14:textId="52D795E8" w:rsidR="00673914" w:rsidRDefault="00673914" w:rsidP="00C22219"/>
        </w:tc>
      </w:tr>
      <w:tr w:rsidR="00673914" w14:paraId="0DE329A4" w14:textId="77777777" w:rsidTr="25B4BF30">
        <w:trPr>
          <w:trHeight w:val="335"/>
        </w:trPr>
        <w:tc>
          <w:tcPr>
            <w:tcW w:w="10502" w:type="dxa"/>
            <w:tcBorders>
              <w:top w:val="nil"/>
              <w:bottom w:val="single" w:sz="4" w:space="0" w:color="auto"/>
            </w:tcBorders>
          </w:tcPr>
          <w:p w14:paraId="23B5BB67" w14:textId="542FB67D" w:rsidR="00673914" w:rsidRDefault="00673914"/>
        </w:tc>
      </w:tr>
      <w:tr w:rsidR="00673914" w14:paraId="339758C3" w14:textId="77777777" w:rsidTr="25B4BF30">
        <w:trPr>
          <w:trHeight w:val="619"/>
        </w:trPr>
        <w:tc>
          <w:tcPr>
            <w:tcW w:w="10502" w:type="dxa"/>
            <w:tcBorders>
              <w:bottom w:val="nil"/>
            </w:tcBorders>
          </w:tcPr>
          <w:p w14:paraId="1A45E64D" w14:textId="1133C1FD" w:rsidR="79C8AB8F" w:rsidRPr="00E23D85" w:rsidRDefault="79C8AB8F" w:rsidP="25B4BF30">
            <w:pPr>
              <w:rPr>
                <w:b/>
                <w:bCs/>
              </w:rPr>
            </w:pPr>
            <w:r w:rsidRPr="00E23D85">
              <w:rPr>
                <w:b/>
                <w:bCs/>
              </w:rPr>
              <w:t>Key Themes:</w:t>
            </w:r>
            <w:r w:rsidR="5C36F8C2" w:rsidRPr="00E23D85">
              <w:rPr>
                <w:b/>
                <w:bCs/>
              </w:rPr>
              <w:t xml:space="preserve"> </w:t>
            </w:r>
          </w:p>
          <w:p w14:paraId="4CBE6B97" w14:textId="77777777" w:rsidR="008B511C" w:rsidRDefault="008B511C" w:rsidP="25B4BF30">
            <w:pPr>
              <w:rPr>
                <w:color w:val="EE0000"/>
              </w:rPr>
            </w:pPr>
          </w:p>
          <w:p w14:paraId="2E5C8BB5" w14:textId="77777777" w:rsidR="00880D94" w:rsidRDefault="00880D94" w:rsidP="00880D94">
            <w:pPr>
              <w:pStyle w:val="ListParagraph"/>
              <w:numPr>
                <w:ilvl w:val="0"/>
                <w:numId w:val="6"/>
              </w:numPr>
            </w:pPr>
            <w:r>
              <w:t>Impact of sudden operational change – how the short</w:t>
            </w:r>
            <w:r w:rsidRPr="00880D94">
              <w:rPr>
                <w:rFonts w:ascii="Cambria Math" w:hAnsi="Cambria Math" w:cs="Cambria Math"/>
              </w:rPr>
              <w:t>‑</w:t>
            </w:r>
            <w:r>
              <w:t xml:space="preserve">notice end of 24/7 opening affected the </w:t>
            </w:r>
            <w:proofErr w:type="gramStart"/>
            <w:r>
              <w:t>Library</w:t>
            </w:r>
            <w:proofErr w:type="gramEnd"/>
            <w:r>
              <w:t xml:space="preserve"> and its users.</w:t>
            </w:r>
          </w:p>
          <w:p w14:paraId="2F686723" w14:textId="77777777" w:rsidR="00880D94" w:rsidRDefault="00880D94" w:rsidP="00880D94">
            <w:pPr>
              <w:pStyle w:val="ListParagraph"/>
              <w:numPr>
                <w:ilvl w:val="0"/>
                <w:numId w:val="6"/>
              </w:numPr>
            </w:pPr>
            <w:r>
              <w:t>Student engagement and dialogue – shifting from a yes/no question about 24/7 access to a broader conversation about study habits.</w:t>
            </w:r>
          </w:p>
          <w:p w14:paraId="53496F06" w14:textId="77777777" w:rsidR="00880D94" w:rsidRDefault="00880D94" w:rsidP="00880D94">
            <w:pPr>
              <w:pStyle w:val="ListParagraph"/>
              <w:numPr>
                <w:ilvl w:val="0"/>
                <w:numId w:val="6"/>
              </w:numPr>
            </w:pPr>
            <w:r>
              <w:t>Understanding study space behaviours – exploring when, where, and why students choose to study.</w:t>
            </w:r>
          </w:p>
          <w:p w14:paraId="66415753" w14:textId="77777777" w:rsidR="00880D94" w:rsidRDefault="00880D94" w:rsidP="00880D94">
            <w:pPr>
              <w:pStyle w:val="ListParagraph"/>
              <w:numPr>
                <w:ilvl w:val="0"/>
                <w:numId w:val="6"/>
              </w:numPr>
            </w:pPr>
            <w:r>
              <w:t>What students value in study spaces – identifying the features and conditions that matter most to students.</w:t>
            </w:r>
          </w:p>
          <w:p w14:paraId="4E04EA69" w14:textId="23E05486" w:rsidR="25B4BF30" w:rsidRDefault="00880D94" w:rsidP="00880D94">
            <w:pPr>
              <w:pStyle w:val="ListParagraph"/>
              <w:numPr>
                <w:ilvl w:val="0"/>
                <w:numId w:val="6"/>
              </w:numPr>
            </w:pPr>
            <w:r>
              <w:t>Informing future decision</w:t>
            </w:r>
            <w:r w:rsidRPr="00880D94">
              <w:rPr>
                <w:rFonts w:ascii="Cambria Math" w:hAnsi="Cambria Math" w:cs="Cambria Math"/>
              </w:rPr>
              <w:t>‑</w:t>
            </w:r>
            <w:r>
              <w:t xml:space="preserve">making </w:t>
            </w:r>
            <w:r w:rsidRPr="00880D94">
              <w:rPr>
                <w:rFonts w:ascii="Aptos" w:hAnsi="Aptos" w:cs="Aptos"/>
              </w:rPr>
              <w:t>–</w:t>
            </w:r>
            <w:r>
              <w:t xml:space="preserve"> using evidence to shape policy on opening hours and space provision.</w:t>
            </w:r>
          </w:p>
          <w:p w14:paraId="17269475" w14:textId="1DA41CE0" w:rsidR="25B4BF30" w:rsidRDefault="25B4BF30"/>
          <w:p w14:paraId="5EC12AE4" w14:textId="0258D472" w:rsidR="00DF05AD" w:rsidRDefault="00DF05AD" w:rsidP="25B4BF30"/>
        </w:tc>
      </w:tr>
      <w:tr w:rsidR="004E16CF" w14:paraId="5813D841" w14:textId="77777777" w:rsidTr="25B4BF30">
        <w:trPr>
          <w:trHeight w:val="619"/>
        </w:trPr>
        <w:tc>
          <w:tcPr>
            <w:tcW w:w="10502" w:type="dxa"/>
            <w:tcBorders>
              <w:bottom w:val="nil"/>
            </w:tcBorders>
          </w:tcPr>
          <w:p w14:paraId="389D161C" w14:textId="7FE5A66D" w:rsidR="004E16CF" w:rsidRPr="00E23D85" w:rsidRDefault="0F491786" w:rsidP="25B4BF30">
            <w:pPr>
              <w:rPr>
                <w:b/>
                <w:bCs/>
              </w:rPr>
            </w:pPr>
            <w:r w:rsidRPr="00E23D85">
              <w:rPr>
                <w:b/>
                <w:bCs/>
              </w:rPr>
              <w:t xml:space="preserve">Summary of presentation: </w:t>
            </w:r>
          </w:p>
          <w:p w14:paraId="36D34B2B" w14:textId="77777777" w:rsidR="008B511C" w:rsidRDefault="008B511C" w:rsidP="25B4BF30">
            <w:pPr>
              <w:rPr>
                <w:b/>
                <w:bCs/>
              </w:rPr>
            </w:pPr>
          </w:p>
          <w:p w14:paraId="29949B39" w14:textId="4EAAE7B1" w:rsidR="000D271E" w:rsidRPr="000D271E" w:rsidRDefault="000D271E" w:rsidP="000D271E">
            <w:r w:rsidRPr="000D271E">
              <w:t xml:space="preserve">In January 2025, the Library </w:t>
            </w:r>
            <w:r w:rsidR="002C013E">
              <w:t xml:space="preserve">at Durham </w:t>
            </w:r>
            <w:r w:rsidR="00BF6B0D">
              <w:t xml:space="preserve">Uni </w:t>
            </w:r>
            <w:r w:rsidRPr="000D271E">
              <w:t>received short</w:t>
            </w:r>
            <w:r w:rsidRPr="000D271E">
              <w:noBreakHyphen/>
              <w:t>notice instruction from the University to cease 24/7 opening. Although a two</w:t>
            </w:r>
            <w:r w:rsidRPr="000D271E">
              <w:noBreakHyphen/>
              <w:t xml:space="preserve">week window was negotiated to implement and communicate these changes, it quickly became clear that students needed to be more actively involved in shaping future decisions about opening hours. Rather than posing a narrow question about the desirability of 24/7 access, </w:t>
            </w:r>
            <w:proofErr w:type="gramStart"/>
            <w:r w:rsidR="00B51216">
              <w:t xml:space="preserve">they </w:t>
            </w:r>
            <w:r w:rsidRPr="000D271E">
              <w:t xml:space="preserve"> proposed</w:t>
            </w:r>
            <w:proofErr w:type="gramEnd"/>
            <w:r w:rsidRPr="000D271E">
              <w:t xml:space="preserve"> a broader exploration of students’ study space habits to develop a more holistic understanding of when, where, and why students choose to study.</w:t>
            </w:r>
          </w:p>
          <w:p w14:paraId="4513993F" w14:textId="037BCCEE" w:rsidR="000D271E" w:rsidRPr="000D271E" w:rsidRDefault="00B51216" w:rsidP="000D271E">
            <w:r>
              <w:t>The</w:t>
            </w:r>
            <w:r w:rsidR="000D271E" w:rsidRPr="000D271E">
              <w:t xml:space="preserve"> presentation outline</w:t>
            </w:r>
            <w:r>
              <w:t>d</w:t>
            </w:r>
            <w:r w:rsidR="000D271E" w:rsidRPr="000D271E">
              <w:t xml:space="preserve"> the impact of the rapid operational change, key lessons learned, and students’ reactions alongside the </w:t>
            </w:r>
            <w:proofErr w:type="gramStart"/>
            <w:r w:rsidR="000D271E" w:rsidRPr="000D271E">
              <w:t>Library’s</w:t>
            </w:r>
            <w:proofErr w:type="gramEnd"/>
            <w:r w:rsidR="000D271E" w:rsidRPr="000D271E">
              <w:t xml:space="preserve"> immediate response. The </w:t>
            </w:r>
            <w:proofErr w:type="gramStart"/>
            <w:r w:rsidR="000D271E" w:rsidRPr="000D271E">
              <w:t>main focus</w:t>
            </w:r>
            <w:proofErr w:type="gramEnd"/>
            <w:r w:rsidR="000D271E" w:rsidRPr="000D271E">
              <w:t xml:space="preserve">, however, </w:t>
            </w:r>
            <w:r w:rsidR="00165C77">
              <w:t>was</w:t>
            </w:r>
            <w:r w:rsidR="000D271E" w:rsidRPr="000D271E">
              <w:t xml:space="preserve"> on </w:t>
            </w:r>
            <w:r w:rsidR="00165C77">
              <w:t>the</w:t>
            </w:r>
            <w:r w:rsidR="000D271E" w:rsidRPr="000D271E">
              <w:t xml:space="preserve"> approach to gathering meaningful qualitative and quantitative data in a manageable and scalable way</w:t>
            </w:r>
            <w:r w:rsidR="0062424B">
              <w:t>.</w:t>
            </w:r>
          </w:p>
          <w:p w14:paraId="4E4BA45B" w14:textId="77777777" w:rsidR="006737DE" w:rsidRDefault="006737DE"/>
          <w:p w14:paraId="6C275F72" w14:textId="2E4C050A" w:rsidR="25B4BF30" w:rsidRDefault="25B4BF30"/>
          <w:p w14:paraId="5DA6839C" w14:textId="4812B3EF" w:rsidR="004E16CF" w:rsidRDefault="004E16CF" w:rsidP="25B4BF30">
            <w:pPr>
              <w:rPr>
                <w:color w:val="EE0000"/>
              </w:rPr>
            </w:pPr>
          </w:p>
        </w:tc>
      </w:tr>
      <w:tr w:rsidR="004E16CF" w14:paraId="09530E1B" w14:textId="77777777" w:rsidTr="25B4BF30">
        <w:trPr>
          <w:trHeight w:val="300"/>
        </w:trPr>
        <w:tc>
          <w:tcPr>
            <w:tcW w:w="10502" w:type="dxa"/>
            <w:tcBorders>
              <w:bottom w:val="nil"/>
            </w:tcBorders>
          </w:tcPr>
          <w:p w14:paraId="30134AA6" w14:textId="7A05933A" w:rsidR="004E16CF" w:rsidRPr="00E23D85" w:rsidRDefault="0F491786" w:rsidP="25B4BF30">
            <w:pPr>
              <w:rPr>
                <w:b/>
                <w:bCs/>
                <w:color w:val="EE0000"/>
              </w:rPr>
            </w:pPr>
            <w:r w:rsidRPr="00E23D85">
              <w:rPr>
                <w:b/>
                <w:bCs/>
              </w:rPr>
              <w:t>How Might it Apply to CS in libraries</w:t>
            </w:r>
            <w:r w:rsidR="0AB058D9" w:rsidRPr="00E23D85">
              <w:rPr>
                <w:b/>
                <w:bCs/>
              </w:rPr>
              <w:t>:</w:t>
            </w:r>
          </w:p>
          <w:p w14:paraId="3DD8AC93" w14:textId="204BB69A" w:rsidR="004E16CF" w:rsidRDefault="004E16CF" w:rsidP="004E16CF"/>
          <w:p w14:paraId="41F996C0" w14:textId="77777777" w:rsidR="00202A96" w:rsidRDefault="00202A96" w:rsidP="00202A96">
            <w:pPr>
              <w:pStyle w:val="ListParagraph"/>
              <w:numPr>
                <w:ilvl w:val="0"/>
                <w:numId w:val="7"/>
              </w:numPr>
            </w:pPr>
            <w:r>
              <w:t>Supports clearer communication during service changes.</w:t>
            </w:r>
          </w:p>
          <w:p w14:paraId="1F19186C" w14:textId="77777777" w:rsidR="00202A96" w:rsidRDefault="00202A96" w:rsidP="00202A96">
            <w:pPr>
              <w:pStyle w:val="ListParagraph"/>
              <w:numPr>
                <w:ilvl w:val="0"/>
                <w:numId w:val="7"/>
              </w:numPr>
            </w:pPr>
            <w:r>
              <w:t>Provides evidence CS staff can use to advocate for student needs.</w:t>
            </w:r>
          </w:p>
          <w:p w14:paraId="69A8BC77" w14:textId="20CAA474" w:rsidR="004E16CF" w:rsidRDefault="00202A96" w:rsidP="00202A96">
            <w:pPr>
              <w:pStyle w:val="ListParagraph"/>
              <w:numPr>
                <w:ilvl w:val="0"/>
                <w:numId w:val="7"/>
              </w:numPr>
            </w:pPr>
            <w:r>
              <w:t>Strengthens student trust by showing their feedback shapes decisions.</w:t>
            </w:r>
          </w:p>
        </w:tc>
      </w:tr>
      <w:tr w:rsidR="00673914" w14:paraId="1ECA9CAB" w14:textId="77777777" w:rsidTr="25B4BF30">
        <w:trPr>
          <w:trHeight w:val="335"/>
        </w:trPr>
        <w:tc>
          <w:tcPr>
            <w:tcW w:w="10502" w:type="dxa"/>
            <w:tcBorders>
              <w:top w:val="nil"/>
              <w:bottom w:val="single" w:sz="4" w:space="0" w:color="auto"/>
            </w:tcBorders>
          </w:tcPr>
          <w:p w14:paraId="50351099" w14:textId="77777777" w:rsidR="00673914" w:rsidRDefault="00673914"/>
        </w:tc>
      </w:tr>
      <w:tr w:rsidR="00F6328A" w14:paraId="552F18A2" w14:textId="77777777" w:rsidTr="25B4BF30">
        <w:trPr>
          <w:trHeight w:val="335"/>
        </w:trPr>
        <w:tc>
          <w:tcPr>
            <w:tcW w:w="10502" w:type="dxa"/>
            <w:tcBorders>
              <w:top w:val="nil"/>
              <w:bottom w:val="single" w:sz="4" w:space="0" w:color="auto"/>
            </w:tcBorders>
          </w:tcPr>
          <w:p w14:paraId="78EA7247" w14:textId="728691AF" w:rsidR="00F6328A" w:rsidRDefault="12862766" w:rsidP="25B4BF30">
            <w:pPr>
              <w:rPr>
                <w:color w:val="EE0000"/>
              </w:rPr>
            </w:pPr>
            <w:r w:rsidRPr="00E23D85">
              <w:rPr>
                <w:b/>
                <w:bCs/>
              </w:rPr>
              <w:t>Abstract author:</w:t>
            </w:r>
            <w:r>
              <w:t xml:space="preserve">  </w:t>
            </w:r>
            <w:r w:rsidR="00C22219">
              <w:t>Peter Clark, University of Chester</w:t>
            </w:r>
          </w:p>
        </w:tc>
      </w:tr>
    </w:tbl>
    <w:p w14:paraId="7BC1CC32" w14:textId="77777777" w:rsidR="002365B3" w:rsidRDefault="002365B3"/>
    <w:sectPr w:rsidR="002365B3" w:rsidSect="00DF05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100"/>
    <w:multiLevelType w:val="hybridMultilevel"/>
    <w:tmpl w:val="7CB6F4C4"/>
    <w:lvl w:ilvl="0" w:tplc="B2C01AFE">
      <w:start w:val="1"/>
      <w:numFmt w:val="decimal"/>
      <w:lvlText w:val="%1."/>
      <w:lvlJc w:val="left"/>
      <w:pPr>
        <w:ind w:left="720" w:hanging="360"/>
      </w:pPr>
      <w:rPr>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03CC3"/>
    <w:multiLevelType w:val="hybridMultilevel"/>
    <w:tmpl w:val="B026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15797"/>
    <w:multiLevelType w:val="hybridMultilevel"/>
    <w:tmpl w:val="ABA8C584"/>
    <w:lvl w:ilvl="0" w:tplc="DB3C1E26">
      <w:start w:val="1"/>
      <w:numFmt w:val="bullet"/>
      <w:lvlText w:val="·"/>
      <w:lvlJc w:val="left"/>
      <w:pPr>
        <w:ind w:left="720" w:hanging="360"/>
      </w:pPr>
      <w:rPr>
        <w:rFonts w:ascii="Symbol" w:hAnsi="Symbol" w:hint="default"/>
      </w:rPr>
    </w:lvl>
    <w:lvl w:ilvl="1" w:tplc="1AFCB8A8">
      <w:start w:val="1"/>
      <w:numFmt w:val="bullet"/>
      <w:lvlText w:val="o"/>
      <w:lvlJc w:val="left"/>
      <w:pPr>
        <w:ind w:left="1440" w:hanging="360"/>
      </w:pPr>
      <w:rPr>
        <w:rFonts w:ascii="Courier New" w:hAnsi="Courier New" w:hint="default"/>
      </w:rPr>
    </w:lvl>
    <w:lvl w:ilvl="2" w:tplc="AB30C64E">
      <w:start w:val="1"/>
      <w:numFmt w:val="bullet"/>
      <w:lvlText w:val=""/>
      <w:lvlJc w:val="left"/>
      <w:pPr>
        <w:ind w:left="2160" w:hanging="360"/>
      </w:pPr>
      <w:rPr>
        <w:rFonts w:ascii="Wingdings" w:hAnsi="Wingdings" w:hint="default"/>
      </w:rPr>
    </w:lvl>
    <w:lvl w:ilvl="3" w:tplc="329CEAA0">
      <w:start w:val="1"/>
      <w:numFmt w:val="bullet"/>
      <w:lvlText w:val=""/>
      <w:lvlJc w:val="left"/>
      <w:pPr>
        <w:ind w:left="2880" w:hanging="360"/>
      </w:pPr>
      <w:rPr>
        <w:rFonts w:ascii="Symbol" w:hAnsi="Symbol" w:hint="default"/>
      </w:rPr>
    </w:lvl>
    <w:lvl w:ilvl="4" w:tplc="93F2118E">
      <w:start w:val="1"/>
      <w:numFmt w:val="bullet"/>
      <w:lvlText w:val="o"/>
      <w:lvlJc w:val="left"/>
      <w:pPr>
        <w:ind w:left="3600" w:hanging="360"/>
      </w:pPr>
      <w:rPr>
        <w:rFonts w:ascii="Courier New" w:hAnsi="Courier New" w:hint="default"/>
      </w:rPr>
    </w:lvl>
    <w:lvl w:ilvl="5" w:tplc="BF887044">
      <w:start w:val="1"/>
      <w:numFmt w:val="bullet"/>
      <w:lvlText w:val=""/>
      <w:lvlJc w:val="left"/>
      <w:pPr>
        <w:ind w:left="4320" w:hanging="360"/>
      </w:pPr>
      <w:rPr>
        <w:rFonts w:ascii="Wingdings" w:hAnsi="Wingdings" w:hint="default"/>
      </w:rPr>
    </w:lvl>
    <w:lvl w:ilvl="6" w:tplc="476417B4">
      <w:start w:val="1"/>
      <w:numFmt w:val="bullet"/>
      <w:lvlText w:val=""/>
      <w:lvlJc w:val="left"/>
      <w:pPr>
        <w:ind w:left="5040" w:hanging="360"/>
      </w:pPr>
      <w:rPr>
        <w:rFonts w:ascii="Symbol" w:hAnsi="Symbol" w:hint="default"/>
      </w:rPr>
    </w:lvl>
    <w:lvl w:ilvl="7" w:tplc="ABA09010">
      <w:start w:val="1"/>
      <w:numFmt w:val="bullet"/>
      <w:lvlText w:val="o"/>
      <w:lvlJc w:val="left"/>
      <w:pPr>
        <w:ind w:left="5760" w:hanging="360"/>
      </w:pPr>
      <w:rPr>
        <w:rFonts w:ascii="Courier New" w:hAnsi="Courier New" w:hint="default"/>
      </w:rPr>
    </w:lvl>
    <w:lvl w:ilvl="8" w:tplc="523059F8">
      <w:start w:val="1"/>
      <w:numFmt w:val="bullet"/>
      <w:lvlText w:val=""/>
      <w:lvlJc w:val="left"/>
      <w:pPr>
        <w:ind w:left="6480" w:hanging="360"/>
      </w:pPr>
      <w:rPr>
        <w:rFonts w:ascii="Wingdings" w:hAnsi="Wingdings" w:hint="default"/>
      </w:rPr>
    </w:lvl>
  </w:abstractNum>
  <w:abstractNum w:abstractNumId="3" w15:restartNumberingAfterBreak="0">
    <w:nsid w:val="1CE2EAA0"/>
    <w:multiLevelType w:val="hybridMultilevel"/>
    <w:tmpl w:val="5B0E92D6"/>
    <w:lvl w:ilvl="0" w:tplc="9C8C3902">
      <w:start w:val="1"/>
      <w:numFmt w:val="decimal"/>
      <w:lvlText w:val="%1."/>
      <w:lvlJc w:val="left"/>
      <w:pPr>
        <w:ind w:left="720" w:hanging="360"/>
      </w:pPr>
    </w:lvl>
    <w:lvl w:ilvl="1" w:tplc="80B4EC9A">
      <w:start w:val="1"/>
      <w:numFmt w:val="lowerLetter"/>
      <w:lvlText w:val="%2."/>
      <w:lvlJc w:val="left"/>
      <w:pPr>
        <w:ind w:left="1440" w:hanging="360"/>
      </w:pPr>
    </w:lvl>
    <w:lvl w:ilvl="2" w:tplc="6826F686">
      <w:start w:val="1"/>
      <w:numFmt w:val="lowerRoman"/>
      <w:lvlText w:val="%3."/>
      <w:lvlJc w:val="right"/>
      <w:pPr>
        <w:ind w:left="2160" w:hanging="180"/>
      </w:pPr>
    </w:lvl>
    <w:lvl w:ilvl="3" w:tplc="21B0C2B2">
      <w:start w:val="1"/>
      <w:numFmt w:val="decimal"/>
      <w:lvlText w:val="%4."/>
      <w:lvlJc w:val="left"/>
      <w:pPr>
        <w:ind w:left="2880" w:hanging="360"/>
      </w:pPr>
    </w:lvl>
    <w:lvl w:ilvl="4" w:tplc="DC52EC26">
      <w:start w:val="1"/>
      <w:numFmt w:val="lowerLetter"/>
      <w:lvlText w:val="%5."/>
      <w:lvlJc w:val="left"/>
      <w:pPr>
        <w:ind w:left="3600" w:hanging="360"/>
      </w:pPr>
    </w:lvl>
    <w:lvl w:ilvl="5" w:tplc="190E8F5A">
      <w:start w:val="1"/>
      <w:numFmt w:val="lowerRoman"/>
      <w:lvlText w:val="%6."/>
      <w:lvlJc w:val="right"/>
      <w:pPr>
        <w:ind w:left="4320" w:hanging="180"/>
      </w:pPr>
    </w:lvl>
    <w:lvl w:ilvl="6" w:tplc="F996B3CE">
      <w:start w:val="1"/>
      <w:numFmt w:val="decimal"/>
      <w:lvlText w:val="%7."/>
      <w:lvlJc w:val="left"/>
      <w:pPr>
        <w:ind w:left="5040" w:hanging="360"/>
      </w:pPr>
    </w:lvl>
    <w:lvl w:ilvl="7" w:tplc="67CEAF04">
      <w:start w:val="1"/>
      <w:numFmt w:val="lowerLetter"/>
      <w:lvlText w:val="%8."/>
      <w:lvlJc w:val="left"/>
      <w:pPr>
        <w:ind w:left="5760" w:hanging="360"/>
      </w:pPr>
    </w:lvl>
    <w:lvl w:ilvl="8" w:tplc="A89C0396">
      <w:start w:val="1"/>
      <w:numFmt w:val="lowerRoman"/>
      <w:lvlText w:val="%9."/>
      <w:lvlJc w:val="right"/>
      <w:pPr>
        <w:ind w:left="6480" w:hanging="180"/>
      </w:pPr>
    </w:lvl>
  </w:abstractNum>
  <w:abstractNum w:abstractNumId="4" w15:restartNumberingAfterBreak="0">
    <w:nsid w:val="20675B5B"/>
    <w:multiLevelType w:val="hybridMultilevel"/>
    <w:tmpl w:val="00CA8612"/>
    <w:lvl w:ilvl="0" w:tplc="C27820EE">
      <w:start w:val="1"/>
      <w:numFmt w:val="bullet"/>
      <w:lvlText w:val=""/>
      <w:lvlJc w:val="left"/>
      <w:pPr>
        <w:ind w:left="720" w:hanging="360"/>
      </w:pPr>
      <w:rPr>
        <w:rFonts w:ascii="Symbol" w:hAnsi="Symbol" w:hint="default"/>
      </w:rPr>
    </w:lvl>
    <w:lvl w:ilvl="1" w:tplc="C94AA3C4">
      <w:start w:val="1"/>
      <w:numFmt w:val="bullet"/>
      <w:lvlText w:val="o"/>
      <w:lvlJc w:val="left"/>
      <w:pPr>
        <w:ind w:left="1440" w:hanging="360"/>
      </w:pPr>
      <w:rPr>
        <w:rFonts w:ascii="Courier New" w:hAnsi="Courier New" w:hint="default"/>
      </w:rPr>
    </w:lvl>
    <w:lvl w:ilvl="2" w:tplc="17B2568A">
      <w:start w:val="1"/>
      <w:numFmt w:val="bullet"/>
      <w:lvlText w:val=""/>
      <w:lvlJc w:val="left"/>
      <w:pPr>
        <w:ind w:left="2160" w:hanging="360"/>
      </w:pPr>
      <w:rPr>
        <w:rFonts w:ascii="Wingdings" w:hAnsi="Wingdings" w:hint="default"/>
      </w:rPr>
    </w:lvl>
    <w:lvl w:ilvl="3" w:tplc="44D04212">
      <w:start w:val="1"/>
      <w:numFmt w:val="bullet"/>
      <w:lvlText w:val=""/>
      <w:lvlJc w:val="left"/>
      <w:pPr>
        <w:ind w:left="2880" w:hanging="360"/>
      </w:pPr>
      <w:rPr>
        <w:rFonts w:ascii="Symbol" w:hAnsi="Symbol" w:hint="default"/>
      </w:rPr>
    </w:lvl>
    <w:lvl w:ilvl="4" w:tplc="FE267F58">
      <w:start w:val="1"/>
      <w:numFmt w:val="bullet"/>
      <w:lvlText w:val="o"/>
      <w:lvlJc w:val="left"/>
      <w:pPr>
        <w:ind w:left="3600" w:hanging="360"/>
      </w:pPr>
      <w:rPr>
        <w:rFonts w:ascii="Courier New" w:hAnsi="Courier New" w:hint="default"/>
      </w:rPr>
    </w:lvl>
    <w:lvl w:ilvl="5" w:tplc="ECE6B3D4">
      <w:start w:val="1"/>
      <w:numFmt w:val="bullet"/>
      <w:lvlText w:val=""/>
      <w:lvlJc w:val="left"/>
      <w:pPr>
        <w:ind w:left="4320" w:hanging="360"/>
      </w:pPr>
      <w:rPr>
        <w:rFonts w:ascii="Wingdings" w:hAnsi="Wingdings" w:hint="default"/>
      </w:rPr>
    </w:lvl>
    <w:lvl w:ilvl="6" w:tplc="82B27C62">
      <w:start w:val="1"/>
      <w:numFmt w:val="bullet"/>
      <w:lvlText w:val=""/>
      <w:lvlJc w:val="left"/>
      <w:pPr>
        <w:ind w:left="5040" w:hanging="360"/>
      </w:pPr>
      <w:rPr>
        <w:rFonts w:ascii="Symbol" w:hAnsi="Symbol" w:hint="default"/>
      </w:rPr>
    </w:lvl>
    <w:lvl w:ilvl="7" w:tplc="40CA085C">
      <w:start w:val="1"/>
      <w:numFmt w:val="bullet"/>
      <w:lvlText w:val="o"/>
      <w:lvlJc w:val="left"/>
      <w:pPr>
        <w:ind w:left="5760" w:hanging="360"/>
      </w:pPr>
      <w:rPr>
        <w:rFonts w:ascii="Courier New" w:hAnsi="Courier New" w:hint="default"/>
      </w:rPr>
    </w:lvl>
    <w:lvl w:ilvl="8" w:tplc="04E64A8E">
      <w:start w:val="1"/>
      <w:numFmt w:val="bullet"/>
      <w:lvlText w:val=""/>
      <w:lvlJc w:val="left"/>
      <w:pPr>
        <w:ind w:left="6480" w:hanging="360"/>
      </w:pPr>
      <w:rPr>
        <w:rFonts w:ascii="Wingdings" w:hAnsi="Wingdings" w:hint="default"/>
      </w:rPr>
    </w:lvl>
  </w:abstractNum>
  <w:abstractNum w:abstractNumId="5" w15:restartNumberingAfterBreak="0">
    <w:nsid w:val="58946A25"/>
    <w:multiLevelType w:val="hybridMultilevel"/>
    <w:tmpl w:val="A8FC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4064D"/>
    <w:multiLevelType w:val="hybridMultilevel"/>
    <w:tmpl w:val="FCD8AA22"/>
    <w:lvl w:ilvl="0" w:tplc="5956B33C">
      <w:start w:val="1"/>
      <w:numFmt w:val="bullet"/>
      <w:lvlText w:val=""/>
      <w:lvlJc w:val="left"/>
      <w:pPr>
        <w:ind w:left="720" w:hanging="360"/>
      </w:pPr>
      <w:rPr>
        <w:rFonts w:ascii="Symbol" w:hAnsi="Symbol" w:hint="default"/>
      </w:rPr>
    </w:lvl>
    <w:lvl w:ilvl="1" w:tplc="87D22726">
      <w:start w:val="1"/>
      <w:numFmt w:val="bullet"/>
      <w:lvlText w:val="o"/>
      <w:lvlJc w:val="left"/>
      <w:pPr>
        <w:ind w:left="1440" w:hanging="360"/>
      </w:pPr>
      <w:rPr>
        <w:rFonts w:ascii="Courier New" w:hAnsi="Courier New" w:hint="default"/>
      </w:rPr>
    </w:lvl>
    <w:lvl w:ilvl="2" w:tplc="38CC3D26">
      <w:start w:val="1"/>
      <w:numFmt w:val="bullet"/>
      <w:lvlText w:val=""/>
      <w:lvlJc w:val="left"/>
      <w:pPr>
        <w:ind w:left="2160" w:hanging="360"/>
      </w:pPr>
      <w:rPr>
        <w:rFonts w:ascii="Wingdings" w:hAnsi="Wingdings" w:hint="default"/>
      </w:rPr>
    </w:lvl>
    <w:lvl w:ilvl="3" w:tplc="67F20704">
      <w:start w:val="1"/>
      <w:numFmt w:val="bullet"/>
      <w:lvlText w:val=""/>
      <w:lvlJc w:val="left"/>
      <w:pPr>
        <w:ind w:left="2880" w:hanging="360"/>
      </w:pPr>
      <w:rPr>
        <w:rFonts w:ascii="Symbol" w:hAnsi="Symbol" w:hint="default"/>
      </w:rPr>
    </w:lvl>
    <w:lvl w:ilvl="4" w:tplc="83886AAE">
      <w:start w:val="1"/>
      <w:numFmt w:val="bullet"/>
      <w:lvlText w:val="o"/>
      <w:lvlJc w:val="left"/>
      <w:pPr>
        <w:ind w:left="3600" w:hanging="360"/>
      </w:pPr>
      <w:rPr>
        <w:rFonts w:ascii="Courier New" w:hAnsi="Courier New" w:hint="default"/>
      </w:rPr>
    </w:lvl>
    <w:lvl w:ilvl="5" w:tplc="24982D34">
      <w:start w:val="1"/>
      <w:numFmt w:val="bullet"/>
      <w:lvlText w:val=""/>
      <w:lvlJc w:val="left"/>
      <w:pPr>
        <w:ind w:left="4320" w:hanging="360"/>
      </w:pPr>
      <w:rPr>
        <w:rFonts w:ascii="Wingdings" w:hAnsi="Wingdings" w:hint="default"/>
      </w:rPr>
    </w:lvl>
    <w:lvl w:ilvl="6" w:tplc="9836E670">
      <w:start w:val="1"/>
      <w:numFmt w:val="bullet"/>
      <w:lvlText w:val=""/>
      <w:lvlJc w:val="left"/>
      <w:pPr>
        <w:ind w:left="5040" w:hanging="360"/>
      </w:pPr>
      <w:rPr>
        <w:rFonts w:ascii="Symbol" w:hAnsi="Symbol" w:hint="default"/>
      </w:rPr>
    </w:lvl>
    <w:lvl w:ilvl="7" w:tplc="1B82A340">
      <w:start w:val="1"/>
      <w:numFmt w:val="bullet"/>
      <w:lvlText w:val="o"/>
      <w:lvlJc w:val="left"/>
      <w:pPr>
        <w:ind w:left="5760" w:hanging="360"/>
      </w:pPr>
      <w:rPr>
        <w:rFonts w:ascii="Courier New" w:hAnsi="Courier New" w:hint="default"/>
      </w:rPr>
    </w:lvl>
    <w:lvl w:ilvl="8" w:tplc="6B8AF0AE">
      <w:start w:val="1"/>
      <w:numFmt w:val="bullet"/>
      <w:lvlText w:val=""/>
      <w:lvlJc w:val="left"/>
      <w:pPr>
        <w:ind w:left="6480" w:hanging="360"/>
      </w:pPr>
      <w:rPr>
        <w:rFonts w:ascii="Wingdings" w:hAnsi="Wingdings" w:hint="default"/>
      </w:rPr>
    </w:lvl>
  </w:abstractNum>
  <w:num w:numId="1" w16cid:durableId="797143151">
    <w:abstractNumId w:val="6"/>
  </w:num>
  <w:num w:numId="2" w16cid:durableId="1311976781">
    <w:abstractNumId w:val="4"/>
  </w:num>
  <w:num w:numId="3" w16cid:durableId="1510100549">
    <w:abstractNumId w:val="2"/>
  </w:num>
  <w:num w:numId="4" w16cid:durableId="762143249">
    <w:abstractNumId w:val="3"/>
  </w:num>
  <w:num w:numId="5" w16cid:durableId="564143796">
    <w:abstractNumId w:val="0"/>
  </w:num>
  <w:num w:numId="6" w16cid:durableId="756901791">
    <w:abstractNumId w:val="1"/>
  </w:num>
  <w:num w:numId="7" w16cid:durableId="455415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14"/>
    <w:rsid w:val="00041730"/>
    <w:rsid w:val="000A2346"/>
    <w:rsid w:val="000C4877"/>
    <w:rsid w:val="000D271E"/>
    <w:rsid w:val="00107B77"/>
    <w:rsid w:val="001216DB"/>
    <w:rsid w:val="00125DF1"/>
    <w:rsid w:val="00165C77"/>
    <w:rsid w:val="001E3B51"/>
    <w:rsid w:val="00202A96"/>
    <w:rsid w:val="00213246"/>
    <w:rsid w:val="002365B3"/>
    <w:rsid w:val="00264B0B"/>
    <w:rsid w:val="002938FC"/>
    <w:rsid w:val="002B2D05"/>
    <w:rsid w:val="002C013E"/>
    <w:rsid w:val="00356193"/>
    <w:rsid w:val="003B44E1"/>
    <w:rsid w:val="004049B9"/>
    <w:rsid w:val="00492710"/>
    <w:rsid w:val="004E16CF"/>
    <w:rsid w:val="00536649"/>
    <w:rsid w:val="00560C6C"/>
    <w:rsid w:val="0059F6F3"/>
    <w:rsid w:val="005A7897"/>
    <w:rsid w:val="0062424B"/>
    <w:rsid w:val="00652CF6"/>
    <w:rsid w:val="00657BF8"/>
    <w:rsid w:val="0066786C"/>
    <w:rsid w:val="006737DE"/>
    <w:rsid w:val="00673914"/>
    <w:rsid w:val="006928D8"/>
    <w:rsid w:val="00694F4E"/>
    <w:rsid w:val="006A7E63"/>
    <w:rsid w:val="006D7ABF"/>
    <w:rsid w:val="007364C3"/>
    <w:rsid w:val="007A7F8E"/>
    <w:rsid w:val="007D1912"/>
    <w:rsid w:val="007F29BD"/>
    <w:rsid w:val="0082178F"/>
    <w:rsid w:val="00832D57"/>
    <w:rsid w:val="00846BBD"/>
    <w:rsid w:val="00856672"/>
    <w:rsid w:val="00880D94"/>
    <w:rsid w:val="008B511C"/>
    <w:rsid w:val="008D7E64"/>
    <w:rsid w:val="00984303"/>
    <w:rsid w:val="009A71CC"/>
    <w:rsid w:val="009C5176"/>
    <w:rsid w:val="00AA1626"/>
    <w:rsid w:val="00B22714"/>
    <w:rsid w:val="00B51216"/>
    <w:rsid w:val="00B52457"/>
    <w:rsid w:val="00B57CD9"/>
    <w:rsid w:val="00BB261D"/>
    <w:rsid w:val="00BC4A96"/>
    <w:rsid w:val="00BF6B0D"/>
    <w:rsid w:val="00C22219"/>
    <w:rsid w:val="00C86FE1"/>
    <w:rsid w:val="00C8718D"/>
    <w:rsid w:val="00DC6E33"/>
    <w:rsid w:val="00DF05AD"/>
    <w:rsid w:val="00E16D44"/>
    <w:rsid w:val="00E23D85"/>
    <w:rsid w:val="00E77DE7"/>
    <w:rsid w:val="00E96C98"/>
    <w:rsid w:val="00EC1FB0"/>
    <w:rsid w:val="00ED655D"/>
    <w:rsid w:val="00F11857"/>
    <w:rsid w:val="00F14B8D"/>
    <w:rsid w:val="00F252B8"/>
    <w:rsid w:val="00F41363"/>
    <w:rsid w:val="00F6328A"/>
    <w:rsid w:val="00F85EFA"/>
    <w:rsid w:val="00FA1A86"/>
    <w:rsid w:val="00FC1AAA"/>
    <w:rsid w:val="02DC052D"/>
    <w:rsid w:val="03F2D121"/>
    <w:rsid w:val="03FC5A05"/>
    <w:rsid w:val="06E2DF45"/>
    <w:rsid w:val="070002B2"/>
    <w:rsid w:val="07D30E37"/>
    <w:rsid w:val="08119329"/>
    <w:rsid w:val="09097F5F"/>
    <w:rsid w:val="09901BFA"/>
    <w:rsid w:val="09F9448F"/>
    <w:rsid w:val="0A4C49B1"/>
    <w:rsid w:val="0A8B286D"/>
    <w:rsid w:val="0AB058D9"/>
    <w:rsid w:val="0AD46C93"/>
    <w:rsid w:val="0B742694"/>
    <w:rsid w:val="0C7B9248"/>
    <w:rsid w:val="0CEAB906"/>
    <w:rsid w:val="0D14CB63"/>
    <w:rsid w:val="0DBF8866"/>
    <w:rsid w:val="0F491786"/>
    <w:rsid w:val="0F9C288C"/>
    <w:rsid w:val="0FF1F94C"/>
    <w:rsid w:val="124ED408"/>
    <w:rsid w:val="12862766"/>
    <w:rsid w:val="12ACEFB8"/>
    <w:rsid w:val="140B0813"/>
    <w:rsid w:val="144B049F"/>
    <w:rsid w:val="151C8F84"/>
    <w:rsid w:val="156B0284"/>
    <w:rsid w:val="15C5C2EE"/>
    <w:rsid w:val="164F7507"/>
    <w:rsid w:val="173BDF1D"/>
    <w:rsid w:val="1751A6EA"/>
    <w:rsid w:val="187F728E"/>
    <w:rsid w:val="197CDBD1"/>
    <w:rsid w:val="1A39166C"/>
    <w:rsid w:val="1A791A23"/>
    <w:rsid w:val="1D6077A1"/>
    <w:rsid w:val="1D9238A2"/>
    <w:rsid w:val="1EF21C28"/>
    <w:rsid w:val="1FD0F1B2"/>
    <w:rsid w:val="2065AC5F"/>
    <w:rsid w:val="20B0D0FA"/>
    <w:rsid w:val="21060490"/>
    <w:rsid w:val="217EC8EA"/>
    <w:rsid w:val="228EBFEA"/>
    <w:rsid w:val="22B8A9C9"/>
    <w:rsid w:val="23493B30"/>
    <w:rsid w:val="237BDC39"/>
    <w:rsid w:val="2384F636"/>
    <w:rsid w:val="24B48EDB"/>
    <w:rsid w:val="25B4BF30"/>
    <w:rsid w:val="25C9C594"/>
    <w:rsid w:val="28350A4A"/>
    <w:rsid w:val="290A71BB"/>
    <w:rsid w:val="2A0F8F34"/>
    <w:rsid w:val="2AE0388E"/>
    <w:rsid w:val="2B250000"/>
    <w:rsid w:val="2BD11AD2"/>
    <w:rsid w:val="2CAC0E4F"/>
    <w:rsid w:val="2DA00470"/>
    <w:rsid w:val="2DDED513"/>
    <w:rsid w:val="2E645462"/>
    <w:rsid w:val="2E97FB5B"/>
    <w:rsid w:val="2F10D8C9"/>
    <w:rsid w:val="2F1FE61F"/>
    <w:rsid w:val="304BE823"/>
    <w:rsid w:val="30CCDC03"/>
    <w:rsid w:val="30D24945"/>
    <w:rsid w:val="30FEBE7F"/>
    <w:rsid w:val="31CBD8AF"/>
    <w:rsid w:val="31DB83AA"/>
    <w:rsid w:val="3259E410"/>
    <w:rsid w:val="32D1D92E"/>
    <w:rsid w:val="3338EA7E"/>
    <w:rsid w:val="33C428E5"/>
    <w:rsid w:val="3570E268"/>
    <w:rsid w:val="35AA2388"/>
    <w:rsid w:val="360039B9"/>
    <w:rsid w:val="3696CEF4"/>
    <w:rsid w:val="36CE2E57"/>
    <w:rsid w:val="3715E059"/>
    <w:rsid w:val="3754CF14"/>
    <w:rsid w:val="37A862B9"/>
    <w:rsid w:val="38E19367"/>
    <w:rsid w:val="3989A0C3"/>
    <w:rsid w:val="39F5770C"/>
    <w:rsid w:val="3AF2CFF7"/>
    <w:rsid w:val="3B6DF2F8"/>
    <w:rsid w:val="3BABAF2C"/>
    <w:rsid w:val="3CFFCA9B"/>
    <w:rsid w:val="3D308DE4"/>
    <w:rsid w:val="3E61F749"/>
    <w:rsid w:val="3F0AA092"/>
    <w:rsid w:val="419AADAA"/>
    <w:rsid w:val="41E13E29"/>
    <w:rsid w:val="41E2DEB5"/>
    <w:rsid w:val="43357205"/>
    <w:rsid w:val="439A33E5"/>
    <w:rsid w:val="440148AB"/>
    <w:rsid w:val="458064E7"/>
    <w:rsid w:val="46AA5F38"/>
    <w:rsid w:val="480D9622"/>
    <w:rsid w:val="48113C03"/>
    <w:rsid w:val="489BB31D"/>
    <w:rsid w:val="48C3104B"/>
    <w:rsid w:val="48FD97F5"/>
    <w:rsid w:val="491A13C9"/>
    <w:rsid w:val="4969A796"/>
    <w:rsid w:val="4A86C5C6"/>
    <w:rsid w:val="4AEC2443"/>
    <w:rsid w:val="4B033365"/>
    <w:rsid w:val="4CF71F3C"/>
    <w:rsid w:val="4D62A737"/>
    <w:rsid w:val="4E00B59B"/>
    <w:rsid w:val="50C20DF1"/>
    <w:rsid w:val="51EDCF3B"/>
    <w:rsid w:val="51FB4EFF"/>
    <w:rsid w:val="520ADB4B"/>
    <w:rsid w:val="571CDA8E"/>
    <w:rsid w:val="57E57E9E"/>
    <w:rsid w:val="58359340"/>
    <w:rsid w:val="584A086F"/>
    <w:rsid w:val="58D11AB7"/>
    <w:rsid w:val="58FCAFEE"/>
    <w:rsid w:val="5ABEB5EE"/>
    <w:rsid w:val="5B1B3C87"/>
    <w:rsid w:val="5B3B2725"/>
    <w:rsid w:val="5BB96C30"/>
    <w:rsid w:val="5C36F8C2"/>
    <w:rsid w:val="5C3C92DA"/>
    <w:rsid w:val="5C6F911D"/>
    <w:rsid w:val="5CC4DE8A"/>
    <w:rsid w:val="5E151D53"/>
    <w:rsid w:val="5E583A75"/>
    <w:rsid w:val="5EB15873"/>
    <w:rsid w:val="5EC62D94"/>
    <w:rsid w:val="5FF701E2"/>
    <w:rsid w:val="60214323"/>
    <w:rsid w:val="62EB7230"/>
    <w:rsid w:val="62F61A59"/>
    <w:rsid w:val="650F9982"/>
    <w:rsid w:val="659FBB94"/>
    <w:rsid w:val="65D8F8E2"/>
    <w:rsid w:val="667E1D24"/>
    <w:rsid w:val="699E6B9B"/>
    <w:rsid w:val="69F66573"/>
    <w:rsid w:val="6A205256"/>
    <w:rsid w:val="6B6BB327"/>
    <w:rsid w:val="6E20DE14"/>
    <w:rsid w:val="6ECB9557"/>
    <w:rsid w:val="6F188404"/>
    <w:rsid w:val="6F23ED2D"/>
    <w:rsid w:val="705E00E2"/>
    <w:rsid w:val="73D08EAD"/>
    <w:rsid w:val="7461E1F8"/>
    <w:rsid w:val="7473C1E7"/>
    <w:rsid w:val="74F83B05"/>
    <w:rsid w:val="7574E99A"/>
    <w:rsid w:val="75A5E42A"/>
    <w:rsid w:val="7648ED17"/>
    <w:rsid w:val="7655A3D1"/>
    <w:rsid w:val="78B9F2CF"/>
    <w:rsid w:val="79342DA6"/>
    <w:rsid w:val="79C8AB8F"/>
    <w:rsid w:val="7B7291AB"/>
    <w:rsid w:val="7BAF3D1A"/>
    <w:rsid w:val="7C961E68"/>
    <w:rsid w:val="7CE4C8C6"/>
    <w:rsid w:val="7DA04FBD"/>
    <w:rsid w:val="7F365BC7"/>
    <w:rsid w:val="7FA56D52"/>
    <w:rsid w:val="7FD1BA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DF28"/>
  <w15:chartTrackingRefBased/>
  <w15:docId w15:val="{0D4A0774-2725-4B03-837A-D3532B54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914"/>
    <w:rPr>
      <w:rFonts w:eastAsiaTheme="majorEastAsia" w:cstheme="majorBidi"/>
      <w:color w:val="272727" w:themeColor="text1" w:themeTint="D8"/>
    </w:rPr>
  </w:style>
  <w:style w:type="paragraph" w:styleId="Title">
    <w:name w:val="Title"/>
    <w:basedOn w:val="Normal"/>
    <w:next w:val="Normal"/>
    <w:link w:val="TitleChar"/>
    <w:uiPriority w:val="10"/>
    <w:qFormat/>
    <w:rsid w:val="00673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914"/>
    <w:pPr>
      <w:spacing w:before="160"/>
      <w:jc w:val="center"/>
    </w:pPr>
    <w:rPr>
      <w:i/>
      <w:iCs/>
      <w:color w:val="404040" w:themeColor="text1" w:themeTint="BF"/>
    </w:rPr>
  </w:style>
  <w:style w:type="character" w:customStyle="1" w:styleId="QuoteChar">
    <w:name w:val="Quote Char"/>
    <w:basedOn w:val="DefaultParagraphFont"/>
    <w:link w:val="Quote"/>
    <w:uiPriority w:val="29"/>
    <w:rsid w:val="00673914"/>
    <w:rPr>
      <w:i/>
      <w:iCs/>
      <w:color w:val="404040" w:themeColor="text1" w:themeTint="BF"/>
    </w:rPr>
  </w:style>
  <w:style w:type="paragraph" w:styleId="ListParagraph">
    <w:name w:val="List Paragraph"/>
    <w:basedOn w:val="Normal"/>
    <w:uiPriority w:val="34"/>
    <w:qFormat/>
    <w:rsid w:val="00673914"/>
    <w:pPr>
      <w:ind w:left="720"/>
      <w:contextualSpacing/>
    </w:pPr>
  </w:style>
  <w:style w:type="character" w:styleId="IntenseEmphasis">
    <w:name w:val="Intense Emphasis"/>
    <w:basedOn w:val="DefaultParagraphFont"/>
    <w:uiPriority w:val="21"/>
    <w:qFormat/>
    <w:rsid w:val="00673914"/>
    <w:rPr>
      <w:i/>
      <w:iCs/>
      <w:color w:val="0F4761" w:themeColor="accent1" w:themeShade="BF"/>
    </w:rPr>
  </w:style>
  <w:style w:type="paragraph" w:styleId="IntenseQuote">
    <w:name w:val="Intense Quote"/>
    <w:basedOn w:val="Normal"/>
    <w:next w:val="Normal"/>
    <w:link w:val="IntenseQuoteChar"/>
    <w:uiPriority w:val="30"/>
    <w:qFormat/>
    <w:rsid w:val="00673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914"/>
    <w:rPr>
      <w:i/>
      <w:iCs/>
      <w:color w:val="0F4761" w:themeColor="accent1" w:themeShade="BF"/>
    </w:rPr>
  </w:style>
  <w:style w:type="character" w:styleId="IntenseReference">
    <w:name w:val="Intense Reference"/>
    <w:basedOn w:val="DefaultParagraphFont"/>
    <w:uiPriority w:val="32"/>
    <w:qFormat/>
    <w:rsid w:val="00673914"/>
    <w:rPr>
      <w:b/>
      <w:bCs/>
      <w:smallCaps/>
      <w:color w:val="0F4761" w:themeColor="accent1" w:themeShade="BF"/>
      <w:spacing w:val="5"/>
    </w:rPr>
  </w:style>
  <w:style w:type="table" w:styleId="TableGrid">
    <w:name w:val="Table Grid"/>
    <w:basedOn w:val="TableNormal"/>
    <w:uiPriority w:val="39"/>
    <w:rsid w:val="0067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1632</Characters>
  <Application>Microsoft Office Word</Application>
  <DocSecurity>0</DocSecurity>
  <Lines>181</Lines>
  <Paragraphs>70</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Clark</dc:creator>
  <cp:keywords/>
  <dc:description/>
  <cp:lastModifiedBy>Peter Clark</cp:lastModifiedBy>
  <cp:revision>3</cp:revision>
  <dcterms:created xsi:type="dcterms:W3CDTF">2026-01-08T12:42:00Z</dcterms:created>
  <dcterms:modified xsi:type="dcterms:W3CDTF">2026-01-08T12:43:00Z</dcterms:modified>
</cp:coreProperties>
</file>