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10502"/>
      </w:tblGrid>
      <w:tr w:rsidR="00673914" w14:paraId="24818634" w14:textId="77777777" w:rsidTr="12D92009">
        <w:trPr>
          <w:trHeight w:val="335"/>
        </w:trPr>
        <w:tc>
          <w:tcPr>
            <w:tcW w:w="10502" w:type="dxa"/>
            <w:tcBorders>
              <w:bottom w:val="nil"/>
            </w:tcBorders>
          </w:tcPr>
          <w:p w14:paraId="134E5D95" w14:textId="4B61C8A3" w:rsidR="0075306D" w:rsidRPr="0075306D" w:rsidRDefault="0075306D">
            <w:pPr>
              <w:rPr>
                <w:b/>
                <w:bCs/>
              </w:rPr>
            </w:pPr>
            <w:r w:rsidRPr="0075306D">
              <w:rPr>
                <w:b/>
                <w:bCs/>
              </w:rPr>
              <w:t>Presentation Title:</w:t>
            </w:r>
          </w:p>
          <w:p w14:paraId="0F5144E8" w14:textId="77777777" w:rsidR="0075306D" w:rsidRDefault="0075306D"/>
          <w:p w14:paraId="15D6FF78" w14:textId="4068CB6F" w:rsidR="00673914" w:rsidRPr="00356193" w:rsidRDefault="00C9256C">
            <w:r>
              <w:t>Insights to Action</w:t>
            </w:r>
            <w:r w:rsidR="000E7797">
              <w:t xml:space="preserve">.  </w:t>
            </w:r>
            <w:r w:rsidR="00435CD1">
              <w:t xml:space="preserve">Lightning Talk </w:t>
            </w:r>
            <w:r w:rsidR="004E7F79">
              <w:t>4</w:t>
            </w:r>
          </w:p>
          <w:p w14:paraId="4E5B6D6B" w14:textId="1CCCD925" w:rsidR="00673914" w:rsidRPr="00356193" w:rsidRDefault="00673914"/>
        </w:tc>
      </w:tr>
      <w:tr w:rsidR="00673914" w14:paraId="411FF577" w14:textId="77777777" w:rsidTr="12D92009">
        <w:trPr>
          <w:trHeight w:val="309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180634B0" w14:textId="77777777" w:rsidR="00673914" w:rsidRDefault="00673914"/>
        </w:tc>
      </w:tr>
      <w:tr w:rsidR="00673914" w14:paraId="08864FF2" w14:textId="77777777" w:rsidTr="12D92009">
        <w:trPr>
          <w:trHeight w:val="309"/>
        </w:trPr>
        <w:tc>
          <w:tcPr>
            <w:tcW w:w="10502" w:type="dxa"/>
            <w:tcBorders>
              <w:bottom w:val="nil"/>
            </w:tcBorders>
          </w:tcPr>
          <w:p w14:paraId="4E83B880" w14:textId="77777777" w:rsidR="00A04020" w:rsidRPr="006B553B" w:rsidRDefault="00A04020" w:rsidP="00A04020">
            <w:pPr>
              <w:rPr>
                <w:b/>
                <w:bCs/>
                <w:color w:val="EE0000"/>
              </w:rPr>
            </w:pPr>
            <w:r w:rsidRPr="006B553B">
              <w:rPr>
                <w:b/>
                <w:bCs/>
              </w:rPr>
              <w:t xml:space="preserve">Presentation Author and Institution: </w:t>
            </w:r>
          </w:p>
          <w:p w14:paraId="0218B28C" w14:textId="4E5B61F5" w:rsidR="00673914" w:rsidRDefault="0075306D">
            <w:r>
              <w:br/>
            </w:r>
            <w:r w:rsidR="004E7F79">
              <w:t xml:space="preserve">Lizzie McCauley and </w:t>
            </w:r>
            <w:r w:rsidR="0019226B">
              <w:t>Manda Laine</w:t>
            </w:r>
            <w:r w:rsidR="00833C5A">
              <w:t xml:space="preserve">; </w:t>
            </w:r>
            <w:r w:rsidR="00DD5ABB">
              <w:t>The Open University</w:t>
            </w:r>
          </w:p>
        </w:tc>
      </w:tr>
      <w:tr w:rsidR="00673914" w14:paraId="0DE329A4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23B5BB67" w14:textId="77777777" w:rsidR="00673914" w:rsidRDefault="00673914"/>
        </w:tc>
      </w:tr>
      <w:tr w:rsidR="00673914" w14:paraId="339758C3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45E74B83" w14:textId="64831438" w:rsidR="00673914" w:rsidRPr="00A04020" w:rsidRDefault="1F29256F">
            <w:pPr>
              <w:rPr>
                <w:b/>
                <w:bCs/>
              </w:rPr>
            </w:pPr>
            <w:r w:rsidRPr="00A04020">
              <w:rPr>
                <w:b/>
                <w:bCs/>
              </w:rPr>
              <w:t>Key Themes:</w:t>
            </w:r>
            <w:r w:rsidR="76B3D3DB" w:rsidRPr="00A04020">
              <w:rPr>
                <w:b/>
                <w:bCs/>
              </w:rPr>
              <w:t xml:space="preserve"> </w:t>
            </w:r>
          </w:p>
          <w:p w14:paraId="1A19828E" w14:textId="5FD02B43" w:rsidR="7B82F6A2" w:rsidRDefault="7B82F6A2"/>
          <w:p w14:paraId="4DFF6E7C" w14:textId="2171ED61" w:rsidR="004A7DEF" w:rsidRDefault="00E15EB3" w:rsidP="004A7DEF">
            <w:pPr>
              <w:rPr>
                <w:color w:val="EE0000"/>
              </w:rPr>
            </w:pPr>
            <w:r>
              <w:t xml:space="preserve">The presenters discussed their implementation of a chat bot </w:t>
            </w:r>
            <w:r w:rsidR="005536D7">
              <w:t xml:space="preserve">for the Open University library service. </w:t>
            </w:r>
            <w:r w:rsidR="00451A38">
              <w:t xml:space="preserve">They had used data to inform them of </w:t>
            </w:r>
            <w:r w:rsidR="0025679A">
              <w:t xml:space="preserve">the </w:t>
            </w:r>
            <w:r w:rsidR="002D0350">
              <w:t xml:space="preserve">potential </w:t>
            </w:r>
            <w:r w:rsidR="00AD5F18">
              <w:t xml:space="preserve">benefits </w:t>
            </w:r>
            <w:r w:rsidR="00EF7AFE">
              <w:t xml:space="preserve">to their enquiry service of automating responses to common </w:t>
            </w:r>
            <w:proofErr w:type="gramStart"/>
            <w:r w:rsidR="00EF7AFE">
              <w:t>questions, and</w:t>
            </w:r>
            <w:proofErr w:type="gramEnd"/>
            <w:r w:rsidR="00EF7AFE">
              <w:t xml:space="preserve"> had then used usability testing </w:t>
            </w:r>
            <w:r w:rsidR="004A7DEF">
              <w:t>to drive further improvements to the service.</w:t>
            </w:r>
            <w:r w:rsidR="00451A38">
              <w:t xml:space="preserve"> </w:t>
            </w:r>
          </w:p>
          <w:p w14:paraId="5EC12AE4" w14:textId="04104DA2" w:rsidR="00DF05AD" w:rsidRDefault="00DF05AD" w:rsidP="004A7DEF">
            <w:pPr>
              <w:pStyle w:val="ListParagraph"/>
              <w:rPr>
                <w:color w:val="EE0000"/>
              </w:rPr>
            </w:pPr>
          </w:p>
        </w:tc>
      </w:tr>
      <w:tr w:rsidR="004E16CF" w14:paraId="5813D841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03C0EB92" w14:textId="77777777" w:rsidR="00A747D6" w:rsidRPr="00A04020" w:rsidRDefault="45A9AAD1" w:rsidP="7B82F6A2">
            <w:pPr>
              <w:rPr>
                <w:b/>
                <w:bCs/>
              </w:rPr>
            </w:pPr>
            <w:r w:rsidRPr="00A04020">
              <w:rPr>
                <w:b/>
                <w:bCs/>
              </w:rPr>
              <w:t xml:space="preserve">Summary of presentation: </w:t>
            </w:r>
          </w:p>
          <w:p w14:paraId="4D88E1A9" w14:textId="77777777" w:rsidR="00A747D6" w:rsidRDefault="00A747D6" w:rsidP="7B82F6A2"/>
          <w:p w14:paraId="3A348F96" w14:textId="19763158" w:rsidR="00CD1F5D" w:rsidRDefault="00514AED" w:rsidP="7B82F6A2">
            <w:r>
              <w:t xml:space="preserve">Although the Open University does have a physical library, most of its enquiries are dealt with online.  </w:t>
            </w:r>
            <w:r w:rsidR="00C76692">
              <w:t xml:space="preserve">Analysis of responses to these enquiries revealed that many could just as easily be answered through </w:t>
            </w:r>
            <w:r w:rsidR="002458CD">
              <w:t xml:space="preserve">a chat bot if </w:t>
            </w:r>
            <w:r w:rsidR="00E51155">
              <w:t xml:space="preserve">it were </w:t>
            </w:r>
            <w:r w:rsidR="002458CD">
              <w:t xml:space="preserve">provided with appropriate responses.  Additionally, </w:t>
            </w:r>
            <w:r w:rsidR="00334634">
              <w:t xml:space="preserve">a lot of </w:t>
            </w:r>
            <w:r w:rsidR="00A92E35">
              <w:t xml:space="preserve">common </w:t>
            </w:r>
            <w:r w:rsidR="006A42DB">
              <w:t xml:space="preserve">enquiries could be managed </w:t>
            </w:r>
            <w:r w:rsidR="00A92E35">
              <w:t xml:space="preserve">through a link to information on the </w:t>
            </w:r>
            <w:proofErr w:type="gramStart"/>
            <w:r w:rsidR="00E51155">
              <w:t>Library</w:t>
            </w:r>
            <w:proofErr w:type="gramEnd"/>
            <w:r w:rsidR="00E51155">
              <w:t xml:space="preserve"> website.</w:t>
            </w:r>
            <w:r w:rsidR="00537F81">
              <w:t xml:space="preserve"> </w:t>
            </w:r>
            <w:r w:rsidR="00150141">
              <w:t xml:space="preserve">Once the bot was developed, the project team </w:t>
            </w:r>
            <w:r w:rsidR="00E03A89">
              <w:t xml:space="preserve">surveyed users and </w:t>
            </w:r>
            <w:r w:rsidR="00150141">
              <w:t xml:space="preserve">conducted usability testing </w:t>
            </w:r>
            <w:r w:rsidR="00E03A89">
              <w:t xml:space="preserve">to drive further modifications to the service. </w:t>
            </w:r>
            <w:r w:rsidR="00F139C4">
              <w:t xml:space="preserve"> However, the presenters noted that users were still reporting </w:t>
            </w:r>
            <w:r w:rsidR="00FD716D">
              <w:t xml:space="preserve">usability </w:t>
            </w:r>
            <w:r w:rsidR="00F139C4">
              <w:t xml:space="preserve">issues and </w:t>
            </w:r>
            <w:r w:rsidR="00510DBB">
              <w:t xml:space="preserve">there was still some residual apathy toward </w:t>
            </w:r>
            <w:r w:rsidR="00FD716D">
              <w:t>the service.</w:t>
            </w:r>
            <w:r w:rsidR="00E03A89">
              <w:t xml:space="preserve"> </w:t>
            </w:r>
          </w:p>
          <w:p w14:paraId="66E81D6E" w14:textId="77777777" w:rsidR="00CD1F5D" w:rsidRPr="0086706B" w:rsidRDefault="00CD1F5D" w:rsidP="7B82F6A2"/>
          <w:p w14:paraId="7D65F135" w14:textId="77777777" w:rsidR="004E16CF" w:rsidRDefault="004E16CF" w:rsidP="7B82F6A2"/>
          <w:p w14:paraId="5DA6839C" w14:textId="10991F23" w:rsidR="004E16CF" w:rsidRDefault="004E16CF" w:rsidP="00645464">
            <w:pPr>
              <w:rPr>
                <w:color w:val="EE0000"/>
              </w:rPr>
            </w:pPr>
          </w:p>
        </w:tc>
      </w:tr>
      <w:tr w:rsidR="004E16CF" w14:paraId="09530E1B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15F628E0" w14:textId="6125B797" w:rsidR="004E16CF" w:rsidRPr="00A04020" w:rsidRDefault="45A9AAD1" w:rsidP="004E16CF">
            <w:pPr>
              <w:rPr>
                <w:b/>
                <w:bCs/>
              </w:rPr>
            </w:pPr>
            <w:r w:rsidRPr="00A04020">
              <w:rPr>
                <w:b/>
                <w:bCs/>
              </w:rPr>
              <w:t>How Might it Apply to CS in libraries</w:t>
            </w:r>
            <w:r w:rsidR="0077132F" w:rsidRPr="00A04020">
              <w:rPr>
                <w:b/>
                <w:bCs/>
              </w:rPr>
              <w:t>:</w:t>
            </w:r>
          </w:p>
          <w:p w14:paraId="73C509B5" w14:textId="156D849E" w:rsidR="004E16CF" w:rsidRDefault="004E16CF" w:rsidP="004E16CF"/>
          <w:p w14:paraId="5D5FB074" w14:textId="68AAEE8F" w:rsidR="007E1AFA" w:rsidRDefault="00E40224" w:rsidP="7B82F6A2">
            <w:pPr>
              <w:pStyle w:val="ListParagraph"/>
              <w:numPr>
                <w:ilvl w:val="0"/>
                <w:numId w:val="1"/>
              </w:numPr>
            </w:pPr>
            <w:r>
              <w:t xml:space="preserve">Analysis of the most common enquiries dealt with by staff </w:t>
            </w:r>
            <w:r w:rsidR="00F1641A">
              <w:t xml:space="preserve">can </w:t>
            </w:r>
            <w:r w:rsidR="000A0E14">
              <w:t>support</w:t>
            </w:r>
            <w:r w:rsidR="00F1641A">
              <w:t xml:space="preserve"> </w:t>
            </w:r>
            <w:r w:rsidR="00860BCB">
              <w:t xml:space="preserve">the </w:t>
            </w:r>
            <w:r w:rsidR="00A76D12">
              <w:t xml:space="preserve">use </w:t>
            </w:r>
            <w:r w:rsidR="000A0E14">
              <w:t xml:space="preserve">of </w:t>
            </w:r>
            <w:r w:rsidR="00A76D12">
              <w:t xml:space="preserve">technology to </w:t>
            </w:r>
            <w:r w:rsidR="00AA6E9A">
              <w:t xml:space="preserve">improve </w:t>
            </w:r>
            <w:r w:rsidR="00221CE4">
              <w:t xml:space="preserve">speed </w:t>
            </w:r>
            <w:r w:rsidR="00282C9B">
              <w:t xml:space="preserve">and accuracy </w:t>
            </w:r>
            <w:r w:rsidR="00221CE4">
              <w:t xml:space="preserve">of </w:t>
            </w:r>
            <w:r w:rsidR="00A76D12">
              <w:t>responses</w:t>
            </w:r>
            <w:r w:rsidR="00221CE4">
              <w:t>.</w:t>
            </w:r>
          </w:p>
          <w:p w14:paraId="69A8BC77" w14:textId="0B50F92A" w:rsidR="004E16CF" w:rsidRDefault="008D0069" w:rsidP="7B82F6A2">
            <w:pPr>
              <w:pStyle w:val="ListParagraph"/>
              <w:numPr>
                <w:ilvl w:val="0"/>
                <w:numId w:val="1"/>
              </w:numPr>
            </w:pPr>
            <w:r>
              <w:t xml:space="preserve">There </w:t>
            </w:r>
            <w:r w:rsidR="00282C9B">
              <w:t xml:space="preserve">may be </w:t>
            </w:r>
            <w:r>
              <w:t xml:space="preserve">resistance from </w:t>
            </w:r>
            <w:r w:rsidR="00282C9B">
              <w:t xml:space="preserve">our </w:t>
            </w:r>
            <w:r>
              <w:t>customers toward interaction with chatbots</w:t>
            </w:r>
            <w:r w:rsidR="00282C9B">
              <w:t>.</w:t>
            </w:r>
            <w:r w:rsidR="00860BCB">
              <w:t xml:space="preserve"> </w:t>
            </w:r>
            <w:r w:rsidR="00CA2EF5">
              <w:t xml:space="preserve"> </w:t>
            </w:r>
          </w:p>
        </w:tc>
      </w:tr>
      <w:tr w:rsidR="00673914" w14:paraId="1ECA9CAB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50351099" w14:textId="77777777" w:rsidR="00673914" w:rsidRDefault="00673914"/>
        </w:tc>
      </w:tr>
      <w:tr w:rsidR="00F6328A" w14:paraId="552F18A2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78EA7247" w14:textId="7C7E42A0" w:rsidR="00F6328A" w:rsidRDefault="40F31AEE" w:rsidP="090E92CF">
            <w:pPr>
              <w:rPr>
                <w:color w:val="EE0000"/>
              </w:rPr>
            </w:pPr>
            <w:r w:rsidRPr="00A04020">
              <w:rPr>
                <w:b/>
                <w:bCs/>
              </w:rPr>
              <w:t>Abstract author:</w:t>
            </w:r>
            <w:r>
              <w:t xml:space="preserve">  </w:t>
            </w:r>
            <w:r w:rsidR="00F13405">
              <w:t>Julian Roland</w:t>
            </w:r>
            <w:r w:rsidR="5EBA89AA">
              <w:t xml:space="preserve">, Head of Library </w:t>
            </w:r>
            <w:r w:rsidR="00F13405">
              <w:t>Service Delivery, University of West London</w:t>
            </w:r>
          </w:p>
        </w:tc>
      </w:tr>
    </w:tbl>
    <w:p w14:paraId="7BC1CC32" w14:textId="77777777" w:rsidR="002365B3" w:rsidRDefault="002365B3"/>
    <w:sectPr w:rsidR="002365B3" w:rsidSect="00DF0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100"/>
    <w:multiLevelType w:val="hybridMultilevel"/>
    <w:tmpl w:val="7CB6F4C4"/>
    <w:lvl w:ilvl="0" w:tplc="B2C01AFE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730"/>
    <w:multiLevelType w:val="hybridMultilevel"/>
    <w:tmpl w:val="979A7066"/>
    <w:lvl w:ilvl="0" w:tplc="5DD8A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9DE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5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E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CD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8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7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C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37FC9"/>
    <w:multiLevelType w:val="hybridMultilevel"/>
    <w:tmpl w:val="FACE467E"/>
    <w:lvl w:ilvl="0" w:tplc="C478D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4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C5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E8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A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64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C4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4F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632ED"/>
    <w:multiLevelType w:val="hybridMultilevel"/>
    <w:tmpl w:val="F362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85C6A"/>
    <w:multiLevelType w:val="hybridMultilevel"/>
    <w:tmpl w:val="770EF85C"/>
    <w:lvl w:ilvl="0" w:tplc="7B480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82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4F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0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F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AA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5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CE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8D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97261">
    <w:abstractNumId w:val="4"/>
  </w:num>
  <w:num w:numId="2" w16cid:durableId="1110130595">
    <w:abstractNumId w:val="1"/>
  </w:num>
  <w:num w:numId="3" w16cid:durableId="1408845036">
    <w:abstractNumId w:val="2"/>
  </w:num>
  <w:num w:numId="4" w16cid:durableId="564143796">
    <w:abstractNumId w:val="0"/>
  </w:num>
  <w:num w:numId="5" w16cid:durableId="202277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14"/>
    <w:rsid w:val="00006852"/>
    <w:rsid w:val="00012B9C"/>
    <w:rsid w:val="000343F3"/>
    <w:rsid w:val="00041730"/>
    <w:rsid w:val="000A0E14"/>
    <w:rsid w:val="000A2346"/>
    <w:rsid w:val="000C4877"/>
    <w:rsid w:val="000E7797"/>
    <w:rsid w:val="00105A03"/>
    <w:rsid w:val="0010603D"/>
    <w:rsid w:val="001216DB"/>
    <w:rsid w:val="00125CC3"/>
    <w:rsid w:val="00125DF1"/>
    <w:rsid w:val="00125E5B"/>
    <w:rsid w:val="00150141"/>
    <w:rsid w:val="00151C83"/>
    <w:rsid w:val="0019226B"/>
    <w:rsid w:val="001E3B51"/>
    <w:rsid w:val="002037A3"/>
    <w:rsid w:val="00221CE4"/>
    <w:rsid w:val="00227959"/>
    <w:rsid w:val="002365B3"/>
    <w:rsid w:val="002458CD"/>
    <w:rsid w:val="00253251"/>
    <w:rsid w:val="0025679A"/>
    <w:rsid w:val="00264B0B"/>
    <w:rsid w:val="00282C9B"/>
    <w:rsid w:val="002938FC"/>
    <w:rsid w:val="002A23D1"/>
    <w:rsid w:val="002A77CB"/>
    <w:rsid w:val="002B2D05"/>
    <w:rsid w:val="002B3939"/>
    <w:rsid w:val="002C439A"/>
    <w:rsid w:val="002D0350"/>
    <w:rsid w:val="00305930"/>
    <w:rsid w:val="00334634"/>
    <w:rsid w:val="00356193"/>
    <w:rsid w:val="003A7C46"/>
    <w:rsid w:val="003B44E1"/>
    <w:rsid w:val="003B7F15"/>
    <w:rsid w:val="003C5D09"/>
    <w:rsid w:val="003F2D4E"/>
    <w:rsid w:val="00435CD1"/>
    <w:rsid w:val="00443C15"/>
    <w:rsid w:val="00451A38"/>
    <w:rsid w:val="00467C2E"/>
    <w:rsid w:val="00474C42"/>
    <w:rsid w:val="00475494"/>
    <w:rsid w:val="004A7DEF"/>
    <w:rsid w:val="004C5FCD"/>
    <w:rsid w:val="004E16CF"/>
    <w:rsid w:val="004E7F79"/>
    <w:rsid w:val="00510DBB"/>
    <w:rsid w:val="00514AED"/>
    <w:rsid w:val="00536649"/>
    <w:rsid w:val="00537F81"/>
    <w:rsid w:val="005536D7"/>
    <w:rsid w:val="00560C6C"/>
    <w:rsid w:val="005A166D"/>
    <w:rsid w:val="005A7897"/>
    <w:rsid w:val="005D656A"/>
    <w:rsid w:val="00606EB5"/>
    <w:rsid w:val="00621C9F"/>
    <w:rsid w:val="00645464"/>
    <w:rsid w:val="00652CF6"/>
    <w:rsid w:val="00660C85"/>
    <w:rsid w:val="00673914"/>
    <w:rsid w:val="00681209"/>
    <w:rsid w:val="00694F4E"/>
    <w:rsid w:val="006A42DB"/>
    <w:rsid w:val="006D3E18"/>
    <w:rsid w:val="00707FCD"/>
    <w:rsid w:val="0071163B"/>
    <w:rsid w:val="007364C3"/>
    <w:rsid w:val="00744B34"/>
    <w:rsid w:val="0075306D"/>
    <w:rsid w:val="0077132F"/>
    <w:rsid w:val="0077537C"/>
    <w:rsid w:val="007A57D4"/>
    <w:rsid w:val="007A7F8E"/>
    <w:rsid w:val="007C73A8"/>
    <w:rsid w:val="007E1AFA"/>
    <w:rsid w:val="007E481B"/>
    <w:rsid w:val="00832D57"/>
    <w:rsid w:val="00833C5A"/>
    <w:rsid w:val="00860BCB"/>
    <w:rsid w:val="0086706B"/>
    <w:rsid w:val="008D0069"/>
    <w:rsid w:val="008F7D32"/>
    <w:rsid w:val="00911308"/>
    <w:rsid w:val="00915788"/>
    <w:rsid w:val="00971222"/>
    <w:rsid w:val="00984303"/>
    <w:rsid w:val="009903EF"/>
    <w:rsid w:val="009A1A18"/>
    <w:rsid w:val="009A71CC"/>
    <w:rsid w:val="009B042D"/>
    <w:rsid w:val="00A04020"/>
    <w:rsid w:val="00A06F7C"/>
    <w:rsid w:val="00A277D8"/>
    <w:rsid w:val="00A747D6"/>
    <w:rsid w:val="00A76D12"/>
    <w:rsid w:val="00A84200"/>
    <w:rsid w:val="00A92E35"/>
    <w:rsid w:val="00AA1626"/>
    <w:rsid w:val="00AA6E9A"/>
    <w:rsid w:val="00AD5F18"/>
    <w:rsid w:val="00AE7620"/>
    <w:rsid w:val="00B03A5E"/>
    <w:rsid w:val="00B147C5"/>
    <w:rsid w:val="00B22714"/>
    <w:rsid w:val="00B558BB"/>
    <w:rsid w:val="00B57CD9"/>
    <w:rsid w:val="00B844BE"/>
    <w:rsid w:val="00B92F16"/>
    <w:rsid w:val="00BA7B36"/>
    <w:rsid w:val="00BC48FA"/>
    <w:rsid w:val="00BC4A96"/>
    <w:rsid w:val="00BE0201"/>
    <w:rsid w:val="00C122A7"/>
    <w:rsid w:val="00C12718"/>
    <w:rsid w:val="00C540B2"/>
    <w:rsid w:val="00C76692"/>
    <w:rsid w:val="00C86FE1"/>
    <w:rsid w:val="00C8718D"/>
    <w:rsid w:val="00C9256C"/>
    <w:rsid w:val="00CA0963"/>
    <w:rsid w:val="00CA2EF5"/>
    <w:rsid w:val="00CC0E77"/>
    <w:rsid w:val="00CD11B8"/>
    <w:rsid w:val="00CD1F5D"/>
    <w:rsid w:val="00D4169A"/>
    <w:rsid w:val="00D511F2"/>
    <w:rsid w:val="00DC6E33"/>
    <w:rsid w:val="00DD5ABB"/>
    <w:rsid w:val="00DF05AD"/>
    <w:rsid w:val="00E03A89"/>
    <w:rsid w:val="00E15EB3"/>
    <w:rsid w:val="00E2405F"/>
    <w:rsid w:val="00E40224"/>
    <w:rsid w:val="00E51155"/>
    <w:rsid w:val="00E77DE7"/>
    <w:rsid w:val="00EC1FB0"/>
    <w:rsid w:val="00ED1C17"/>
    <w:rsid w:val="00ED655D"/>
    <w:rsid w:val="00EF3727"/>
    <w:rsid w:val="00EF7AFE"/>
    <w:rsid w:val="00F11857"/>
    <w:rsid w:val="00F13405"/>
    <w:rsid w:val="00F139C4"/>
    <w:rsid w:val="00F14B8D"/>
    <w:rsid w:val="00F1641A"/>
    <w:rsid w:val="00F252B8"/>
    <w:rsid w:val="00F41363"/>
    <w:rsid w:val="00F6328A"/>
    <w:rsid w:val="00F70C76"/>
    <w:rsid w:val="00F75561"/>
    <w:rsid w:val="00F85195"/>
    <w:rsid w:val="00F85EFA"/>
    <w:rsid w:val="00F95B43"/>
    <w:rsid w:val="00FA35AB"/>
    <w:rsid w:val="00FD716D"/>
    <w:rsid w:val="00FF50BB"/>
    <w:rsid w:val="01BC1F7E"/>
    <w:rsid w:val="020616C6"/>
    <w:rsid w:val="04CAE7AA"/>
    <w:rsid w:val="06FA9EFF"/>
    <w:rsid w:val="07B886C6"/>
    <w:rsid w:val="0864379E"/>
    <w:rsid w:val="086D9D9B"/>
    <w:rsid w:val="090E92CF"/>
    <w:rsid w:val="0963DF4C"/>
    <w:rsid w:val="0AEAE662"/>
    <w:rsid w:val="0AF43A09"/>
    <w:rsid w:val="0BF39979"/>
    <w:rsid w:val="0C8AF11C"/>
    <w:rsid w:val="0CA3389A"/>
    <w:rsid w:val="0CA9D3E8"/>
    <w:rsid w:val="0D508A65"/>
    <w:rsid w:val="0E2F1FF2"/>
    <w:rsid w:val="0E626B28"/>
    <w:rsid w:val="0E7894ED"/>
    <w:rsid w:val="0E8C6C8D"/>
    <w:rsid w:val="0F9571B7"/>
    <w:rsid w:val="0FDE7B83"/>
    <w:rsid w:val="12053A8E"/>
    <w:rsid w:val="12794C86"/>
    <w:rsid w:val="12D92009"/>
    <w:rsid w:val="14537CC3"/>
    <w:rsid w:val="151D80FC"/>
    <w:rsid w:val="152C260B"/>
    <w:rsid w:val="15637DD8"/>
    <w:rsid w:val="1571BF6D"/>
    <w:rsid w:val="15FE19AE"/>
    <w:rsid w:val="16246BDA"/>
    <w:rsid w:val="1658120E"/>
    <w:rsid w:val="16FDD446"/>
    <w:rsid w:val="19141035"/>
    <w:rsid w:val="191DB272"/>
    <w:rsid w:val="192E2EEF"/>
    <w:rsid w:val="1C188934"/>
    <w:rsid w:val="1D12D1C9"/>
    <w:rsid w:val="1DDBB34B"/>
    <w:rsid w:val="1ECE4F80"/>
    <w:rsid w:val="1F29256F"/>
    <w:rsid w:val="1F2B50A6"/>
    <w:rsid w:val="1FF160C2"/>
    <w:rsid w:val="200083C3"/>
    <w:rsid w:val="2063A45A"/>
    <w:rsid w:val="20854838"/>
    <w:rsid w:val="228B8126"/>
    <w:rsid w:val="229ACCCF"/>
    <w:rsid w:val="22DDCFFB"/>
    <w:rsid w:val="2609A17A"/>
    <w:rsid w:val="26503A00"/>
    <w:rsid w:val="268AF1ED"/>
    <w:rsid w:val="28B074C5"/>
    <w:rsid w:val="2A6297D0"/>
    <w:rsid w:val="2C70D066"/>
    <w:rsid w:val="2D1250B0"/>
    <w:rsid w:val="2EAF8C3C"/>
    <w:rsid w:val="2EB88B12"/>
    <w:rsid w:val="307C712C"/>
    <w:rsid w:val="3093C73B"/>
    <w:rsid w:val="30D59BB8"/>
    <w:rsid w:val="311C0ACF"/>
    <w:rsid w:val="3194CE03"/>
    <w:rsid w:val="321553A7"/>
    <w:rsid w:val="33C5DEDD"/>
    <w:rsid w:val="33C8B640"/>
    <w:rsid w:val="3460D1B1"/>
    <w:rsid w:val="358BFA9E"/>
    <w:rsid w:val="37996634"/>
    <w:rsid w:val="37B59919"/>
    <w:rsid w:val="39091819"/>
    <w:rsid w:val="394DBBBA"/>
    <w:rsid w:val="3A195D91"/>
    <w:rsid w:val="3A60CC6A"/>
    <w:rsid w:val="3A868434"/>
    <w:rsid w:val="3D9ED39F"/>
    <w:rsid w:val="3E064B68"/>
    <w:rsid w:val="3E8F5448"/>
    <w:rsid w:val="400C6E56"/>
    <w:rsid w:val="40F31AEE"/>
    <w:rsid w:val="40FFEB1D"/>
    <w:rsid w:val="42160E11"/>
    <w:rsid w:val="4263B051"/>
    <w:rsid w:val="4282248A"/>
    <w:rsid w:val="42B289D0"/>
    <w:rsid w:val="4304851B"/>
    <w:rsid w:val="45A9AAD1"/>
    <w:rsid w:val="46098D08"/>
    <w:rsid w:val="46CB9D3A"/>
    <w:rsid w:val="47D5E9AE"/>
    <w:rsid w:val="48A29DF0"/>
    <w:rsid w:val="48CB6841"/>
    <w:rsid w:val="4926FEDB"/>
    <w:rsid w:val="49A0AB83"/>
    <w:rsid w:val="49EE399D"/>
    <w:rsid w:val="49F2D15A"/>
    <w:rsid w:val="49F95835"/>
    <w:rsid w:val="4AF62664"/>
    <w:rsid w:val="4BF9649C"/>
    <w:rsid w:val="4C47B8E9"/>
    <w:rsid w:val="4C66E6D8"/>
    <w:rsid w:val="4C8EF236"/>
    <w:rsid w:val="50300CA9"/>
    <w:rsid w:val="5094DACF"/>
    <w:rsid w:val="50BEF239"/>
    <w:rsid w:val="512B2E77"/>
    <w:rsid w:val="5144B336"/>
    <w:rsid w:val="51E670D0"/>
    <w:rsid w:val="5287D2AC"/>
    <w:rsid w:val="52A51D12"/>
    <w:rsid w:val="52B532E2"/>
    <w:rsid w:val="5419DD95"/>
    <w:rsid w:val="546C834C"/>
    <w:rsid w:val="54C163AF"/>
    <w:rsid w:val="553B016B"/>
    <w:rsid w:val="563DB73E"/>
    <w:rsid w:val="5867825A"/>
    <w:rsid w:val="59340AA6"/>
    <w:rsid w:val="59A32B6A"/>
    <w:rsid w:val="5AE7B7FC"/>
    <w:rsid w:val="5B482ABA"/>
    <w:rsid w:val="5DEAA88D"/>
    <w:rsid w:val="5E11ED84"/>
    <w:rsid w:val="5E3BB435"/>
    <w:rsid w:val="5EA81900"/>
    <w:rsid w:val="5EBA89AA"/>
    <w:rsid w:val="5FDEA72A"/>
    <w:rsid w:val="5FE2CBE2"/>
    <w:rsid w:val="605E974C"/>
    <w:rsid w:val="62FBBD89"/>
    <w:rsid w:val="63282CC8"/>
    <w:rsid w:val="634C6FFB"/>
    <w:rsid w:val="6446C68B"/>
    <w:rsid w:val="654BD740"/>
    <w:rsid w:val="6573105B"/>
    <w:rsid w:val="65D3E979"/>
    <w:rsid w:val="677F67C8"/>
    <w:rsid w:val="679854E0"/>
    <w:rsid w:val="67AAED04"/>
    <w:rsid w:val="67E1608C"/>
    <w:rsid w:val="6878D9C6"/>
    <w:rsid w:val="68F7801E"/>
    <w:rsid w:val="69E11DA6"/>
    <w:rsid w:val="6BF3448D"/>
    <w:rsid w:val="6CB9AD5F"/>
    <w:rsid w:val="6D172111"/>
    <w:rsid w:val="6D2C000F"/>
    <w:rsid w:val="6EC81F8D"/>
    <w:rsid w:val="6EE372B4"/>
    <w:rsid w:val="6EEA3063"/>
    <w:rsid w:val="7011E1E2"/>
    <w:rsid w:val="707B1E9F"/>
    <w:rsid w:val="70E2534B"/>
    <w:rsid w:val="72A23AF0"/>
    <w:rsid w:val="74CD3E4B"/>
    <w:rsid w:val="74CF4EB4"/>
    <w:rsid w:val="74F21E19"/>
    <w:rsid w:val="754D0E6E"/>
    <w:rsid w:val="758CCFC6"/>
    <w:rsid w:val="761938A6"/>
    <w:rsid w:val="76609F86"/>
    <w:rsid w:val="76956F9C"/>
    <w:rsid w:val="76B3D3DB"/>
    <w:rsid w:val="775E6897"/>
    <w:rsid w:val="786DDEEC"/>
    <w:rsid w:val="78E4DAE0"/>
    <w:rsid w:val="7AE8C0D1"/>
    <w:rsid w:val="7B2FB7AF"/>
    <w:rsid w:val="7B82F6A2"/>
    <w:rsid w:val="7CDAFBD1"/>
    <w:rsid w:val="7D1FE5FF"/>
    <w:rsid w:val="7DE835F3"/>
    <w:rsid w:val="7E5A34C2"/>
    <w:rsid w:val="7F053296"/>
    <w:rsid w:val="7F92A602"/>
    <w:rsid w:val="7FA63AD7"/>
    <w:rsid w:val="7F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F28"/>
  <w15:chartTrackingRefBased/>
  <w15:docId w15:val="{0D4A0774-2725-4B03-837A-D3532B5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215</Words>
  <Characters>1315</Characters>
  <Application>Microsoft Office Word</Application>
  <DocSecurity>0</DocSecurity>
  <Lines>146</Lines>
  <Paragraphs>56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Clark</dc:creator>
  <cp:keywords/>
  <dc:description/>
  <cp:lastModifiedBy>Peter Clark</cp:lastModifiedBy>
  <cp:revision>41</cp:revision>
  <dcterms:created xsi:type="dcterms:W3CDTF">2025-12-11T14:06:00Z</dcterms:created>
  <dcterms:modified xsi:type="dcterms:W3CDTF">2026-01-08T12:49:00Z</dcterms:modified>
</cp:coreProperties>
</file>